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FC21B" w14:textId="77777777" w:rsidR="00DD5C30" w:rsidRPr="00DD5C30" w:rsidRDefault="00DD5C30" w:rsidP="00DD5C30">
      <w:pPr>
        <w:spacing w:before="100" w:beforeAutospacing="1" w:after="100" w:afterAutospacing="1" w:line="276" w:lineRule="auto"/>
        <w:ind w:right="-2"/>
        <w:jc w:val="both"/>
        <w:outlineLvl w:val="0"/>
        <w:rPr>
          <w:rFonts w:ascii="Verdana" w:hAnsi="Verdana"/>
          <w:b/>
          <w:iCs/>
          <w:kern w:val="36"/>
          <w:szCs w:val="22"/>
        </w:rPr>
      </w:pPr>
      <w:bookmarkStart w:id="0" w:name="_Hlk21608602"/>
      <w:r w:rsidRPr="00DD5C30">
        <w:rPr>
          <w:rFonts w:ascii="Verdana" w:hAnsi="Verdana"/>
          <w:b/>
          <w:iCs/>
          <w:kern w:val="36"/>
          <w:szCs w:val="22"/>
        </w:rPr>
        <w:t>Omgevingsvergunning nodig? Praat eerst met uw buren</w:t>
      </w:r>
    </w:p>
    <w:p w14:paraId="12B63CE2" w14:textId="77777777" w:rsidR="00DD5C30" w:rsidRPr="00DD5C30" w:rsidRDefault="00DD5C30" w:rsidP="00DD5C30">
      <w:pPr>
        <w:spacing w:before="100" w:beforeAutospacing="1" w:after="100" w:afterAutospacing="1" w:line="276" w:lineRule="auto"/>
        <w:ind w:right="-2"/>
        <w:jc w:val="both"/>
        <w:outlineLvl w:val="0"/>
        <w:rPr>
          <w:rFonts w:ascii="Verdana" w:hAnsi="Verdana"/>
          <w:bCs/>
          <w:i/>
          <w:kern w:val="36"/>
          <w:sz w:val="19"/>
          <w:szCs w:val="19"/>
        </w:rPr>
      </w:pPr>
      <w:r w:rsidRPr="00DD5C30">
        <w:rPr>
          <w:rFonts w:ascii="Verdana" w:hAnsi="Verdana"/>
          <w:bCs/>
          <w:i/>
          <w:kern w:val="36"/>
          <w:sz w:val="19"/>
          <w:szCs w:val="19"/>
        </w:rPr>
        <w:t xml:space="preserve">Invoering Omgevingswet wordt concreet voor inwoners </w:t>
      </w:r>
      <w:r w:rsidR="00560420" w:rsidRPr="00560420">
        <w:rPr>
          <w:rFonts w:ascii="Verdana" w:hAnsi="Verdana"/>
          <w:bCs/>
          <w:i/>
          <w:color w:val="FF0000"/>
          <w:kern w:val="36"/>
          <w:sz w:val="19"/>
          <w:szCs w:val="19"/>
        </w:rPr>
        <w:t>[naam van de gemeente]</w:t>
      </w:r>
      <w:r w:rsidRPr="00DD5C30">
        <w:rPr>
          <w:rFonts w:ascii="Verdana" w:hAnsi="Verdana"/>
          <w:bCs/>
          <w:i/>
          <w:kern w:val="36"/>
          <w:sz w:val="19"/>
          <w:szCs w:val="19"/>
        </w:rPr>
        <w:t xml:space="preserve"> </w:t>
      </w:r>
    </w:p>
    <w:bookmarkEnd w:id="0"/>
    <w:p w14:paraId="744A70FB" w14:textId="77777777" w:rsidR="008037A5" w:rsidRPr="00F352E1" w:rsidRDefault="008037A5" w:rsidP="00447005">
      <w:pPr>
        <w:pBdr>
          <w:top w:val="single" w:sz="6" w:space="1" w:color="auto"/>
        </w:pBdr>
        <w:spacing w:line="276" w:lineRule="auto"/>
        <w:ind w:right="-2"/>
        <w:jc w:val="both"/>
        <w:rPr>
          <w:rFonts w:ascii="Verdana" w:hAnsi="Verdana" w:cs="Arial"/>
          <w:sz w:val="19"/>
          <w:szCs w:val="19"/>
        </w:rPr>
      </w:pPr>
    </w:p>
    <w:p w14:paraId="66DD46F1" w14:textId="23F132F9" w:rsidR="008037A5" w:rsidRPr="00560420" w:rsidRDefault="008037A5" w:rsidP="00447005">
      <w:pPr>
        <w:spacing w:line="276" w:lineRule="auto"/>
        <w:ind w:right="-2"/>
        <w:jc w:val="both"/>
        <w:rPr>
          <w:rFonts w:ascii="Verdana" w:hAnsi="Verdana" w:cs="Calibri"/>
          <w:b/>
          <w:sz w:val="19"/>
          <w:szCs w:val="19"/>
        </w:rPr>
      </w:pPr>
      <w:r w:rsidRPr="00560420">
        <w:rPr>
          <w:rFonts w:ascii="Verdana" w:hAnsi="Verdana" w:cs="Calibri"/>
          <w:b/>
          <w:sz w:val="19"/>
          <w:szCs w:val="19"/>
        </w:rPr>
        <w:t>Gemeente</w:t>
      </w:r>
      <w:r w:rsidR="00560420" w:rsidRPr="00560420">
        <w:rPr>
          <w:rFonts w:ascii="Verdana" w:hAnsi="Verdana" w:cs="Calibri"/>
          <w:b/>
          <w:sz w:val="19"/>
          <w:szCs w:val="19"/>
        </w:rPr>
        <w:t xml:space="preserve"> [naam]</w:t>
      </w:r>
      <w:r w:rsidRPr="00560420">
        <w:rPr>
          <w:rFonts w:ascii="Verdana" w:hAnsi="Verdana" w:cs="Calibri"/>
          <w:b/>
          <w:sz w:val="19"/>
          <w:szCs w:val="19"/>
        </w:rPr>
        <w:t xml:space="preserve"> he</w:t>
      </w:r>
      <w:r w:rsidR="00560420" w:rsidRPr="00560420">
        <w:rPr>
          <w:rFonts w:ascii="Verdana" w:hAnsi="Verdana" w:cs="Calibri"/>
          <w:b/>
          <w:sz w:val="19"/>
          <w:szCs w:val="19"/>
        </w:rPr>
        <w:t>eft</w:t>
      </w:r>
      <w:r w:rsidRPr="00560420">
        <w:rPr>
          <w:rFonts w:ascii="Verdana" w:hAnsi="Verdana" w:cs="Calibri"/>
          <w:b/>
          <w:sz w:val="19"/>
          <w:szCs w:val="19"/>
        </w:rPr>
        <w:t xml:space="preserve"> een </w:t>
      </w:r>
      <w:r w:rsidR="001D5592" w:rsidRPr="00560420">
        <w:rPr>
          <w:rFonts w:ascii="Verdana" w:hAnsi="Verdana" w:cs="Calibri"/>
          <w:b/>
          <w:sz w:val="19"/>
          <w:szCs w:val="19"/>
        </w:rPr>
        <w:t>belangrijke</w:t>
      </w:r>
      <w:r w:rsidRPr="00560420">
        <w:rPr>
          <w:rFonts w:ascii="Verdana" w:hAnsi="Verdana" w:cs="Calibri"/>
          <w:b/>
          <w:sz w:val="19"/>
          <w:szCs w:val="19"/>
        </w:rPr>
        <w:t xml:space="preserve"> stap gezet in voorbereiding op de invoering van de Omgevingswet per 1</w:t>
      </w:r>
      <w:r w:rsidR="00806096">
        <w:rPr>
          <w:rFonts w:ascii="Verdana" w:hAnsi="Verdana" w:cs="Calibri"/>
          <w:b/>
          <w:sz w:val="19"/>
          <w:szCs w:val="19"/>
        </w:rPr>
        <w:t xml:space="preserve"> januari </w:t>
      </w:r>
      <w:r w:rsidRPr="00560420">
        <w:rPr>
          <w:rFonts w:ascii="Verdana" w:hAnsi="Verdana" w:cs="Calibri"/>
          <w:b/>
          <w:sz w:val="19"/>
          <w:szCs w:val="19"/>
        </w:rPr>
        <w:t>202</w:t>
      </w:r>
      <w:r w:rsidR="00560420" w:rsidRPr="00560420">
        <w:rPr>
          <w:rFonts w:ascii="Verdana" w:hAnsi="Verdana" w:cs="Calibri"/>
          <w:b/>
          <w:sz w:val="19"/>
          <w:szCs w:val="19"/>
        </w:rPr>
        <w:t>2</w:t>
      </w:r>
      <w:r w:rsidRPr="00560420">
        <w:rPr>
          <w:rFonts w:ascii="Verdana" w:hAnsi="Verdana" w:cs="Calibri"/>
          <w:b/>
          <w:sz w:val="19"/>
          <w:szCs w:val="19"/>
        </w:rPr>
        <w:t xml:space="preserve">. </w:t>
      </w:r>
      <w:r w:rsidR="00560420" w:rsidRPr="00560420">
        <w:rPr>
          <w:rFonts w:ascii="Verdana" w:hAnsi="Verdana" w:cs="Calibri"/>
          <w:b/>
          <w:sz w:val="19"/>
          <w:szCs w:val="19"/>
        </w:rPr>
        <w:t xml:space="preserve">De gemeente </w:t>
      </w:r>
      <w:r w:rsidR="00806096">
        <w:rPr>
          <w:rFonts w:ascii="Verdana" w:hAnsi="Verdana" w:cs="Calibri"/>
          <w:b/>
          <w:sz w:val="19"/>
          <w:szCs w:val="19"/>
        </w:rPr>
        <w:t xml:space="preserve">begint </w:t>
      </w:r>
      <w:r w:rsidRPr="00560420">
        <w:rPr>
          <w:rFonts w:ascii="Verdana" w:hAnsi="Verdana" w:cs="Calibri"/>
          <w:b/>
          <w:sz w:val="19"/>
          <w:szCs w:val="19"/>
        </w:rPr>
        <w:t xml:space="preserve">namelijk met het zogenaamde ‘Omgevingsgesprek’. Van inwoners en ondernemers wordt vanaf </w:t>
      </w:r>
      <w:r w:rsidR="00560420" w:rsidRPr="00560420">
        <w:rPr>
          <w:rFonts w:ascii="Verdana" w:hAnsi="Verdana" w:cs="Calibri"/>
          <w:b/>
          <w:color w:val="FF0000"/>
          <w:sz w:val="19"/>
          <w:szCs w:val="19"/>
        </w:rPr>
        <w:t>[datum]</w:t>
      </w:r>
      <w:r w:rsidRPr="00560420">
        <w:rPr>
          <w:rFonts w:ascii="Verdana" w:hAnsi="Verdana" w:cs="Calibri"/>
          <w:b/>
          <w:sz w:val="19"/>
          <w:szCs w:val="19"/>
        </w:rPr>
        <w:t xml:space="preserve"> </w:t>
      </w:r>
      <w:r w:rsidR="00AD575C">
        <w:rPr>
          <w:rFonts w:ascii="Verdana" w:hAnsi="Verdana" w:cs="Calibri"/>
          <w:b/>
          <w:sz w:val="19"/>
          <w:szCs w:val="19"/>
        </w:rPr>
        <w:t xml:space="preserve">verwacht </w:t>
      </w:r>
      <w:r w:rsidRPr="00560420">
        <w:rPr>
          <w:rFonts w:ascii="Verdana" w:hAnsi="Verdana" w:cs="Calibri"/>
          <w:b/>
          <w:sz w:val="19"/>
          <w:szCs w:val="19"/>
        </w:rPr>
        <w:t>dat ze</w:t>
      </w:r>
      <w:r w:rsidR="00AD575C">
        <w:rPr>
          <w:rFonts w:ascii="Verdana" w:hAnsi="Verdana" w:cs="Calibri"/>
          <w:b/>
          <w:sz w:val="19"/>
          <w:szCs w:val="19"/>
        </w:rPr>
        <w:t xml:space="preserve"> een omgevingsgesprek houden </w:t>
      </w:r>
      <w:r w:rsidRPr="00560420">
        <w:rPr>
          <w:rFonts w:ascii="Verdana" w:hAnsi="Verdana" w:cs="Calibri"/>
          <w:b/>
          <w:sz w:val="19"/>
          <w:szCs w:val="19"/>
        </w:rPr>
        <w:t>vóór</w:t>
      </w:r>
      <w:r w:rsidR="00AD575C">
        <w:rPr>
          <w:rFonts w:ascii="Verdana" w:hAnsi="Verdana" w:cs="Calibri"/>
          <w:b/>
          <w:sz w:val="19"/>
          <w:szCs w:val="19"/>
        </w:rPr>
        <w:t>dat</w:t>
      </w:r>
      <w:r w:rsidRPr="00560420">
        <w:rPr>
          <w:rFonts w:ascii="Verdana" w:hAnsi="Verdana" w:cs="Calibri"/>
          <w:b/>
          <w:sz w:val="19"/>
          <w:szCs w:val="19"/>
        </w:rPr>
        <w:t xml:space="preserve"> de </w:t>
      </w:r>
      <w:r w:rsidR="00AD575C">
        <w:rPr>
          <w:rFonts w:ascii="Verdana" w:hAnsi="Verdana" w:cs="Calibri"/>
          <w:b/>
          <w:sz w:val="19"/>
          <w:szCs w:val="19"/>
        </w:rPr>
        <w:t>omgevingsvergunning wordt aangevraagd</w:t>
      </w:r>
      <w:r w:rsidRPr="00560420">
        <w:rPr>
          <w:rFonts w:ascii="Verdana" w:hAnsi="Verdana" w:cs="Calibri"/>
          <w:b/>
          <w:sz w:val="19"/>
          <w:szCs w:val="19"/>
        </w:rPr>
        <w:t xml:space="preserve">. </w:t>
      </w:r>
    </w:p>
    <w:p w14:paraId="51F76BD5" w14:textId="77777777" w:rsidR="008037A5" w:rsidRPr="00F352E1" w:rsidRDefault="008037A5" w:rsidP="00447005">
      <w:pPr>
        <w:spacing w:line="276" w:lineRule="auto"/>
        <w:ind w:right="-2"/>
        <w:jc w:val="both"/>
        <w:rPr>
          <w:rFonts w:ascii="Verdana" w:hAnsi="Verdana" w:cs="Calibri"/>
          <w:sz w:val="19"/>
          <w:szCs w:val="19"/>
        </w:rPr>
      </w:pPr>
    </w:p>
    <w:p w14:paraId="1BF0B3E1" w14:textId="77777777" w:rsidR="008037A5" w:rsidRPr="00F352E1" w:rsidRDefault="008037A5" w:rsidP="00447005">
      <w:pPr>
        <w:spacing w:line="276" w:lineRule="auto"/>
        <w:ind w:right="-2"/>
        <w:jc w:val="both"/>
        <w:rPr>
          <w:rFonts w:ascii="Verdana" w:hAnsi="Verdana"/>
          <w:sz w:val="19"/>
          <w:szCs w:val="19"/>
        </w:rPr>
      </w:pPr>
      <w:r w:rsidRPr="00F352E1">
        <w:rPr>
          <w:rFonts w:ascii="Verdana" w:hAnsi="Verdana" w:cs="Calibri"/>
          <w:b/>
          <w:sz w:val="19"/>
          <w:szCs w:val="19"/>
        </w:rPr>
        <w:t>Doel omgevingsgesprek</w:t>
      </w:r>
    </w:p>
    <w:p w14:paraId="7C318EFC" w14:textId="105E333B" w:rsidR="008037A5" w:rsidRPr="00F352E1" w:rsidRDefault="008037A5" w:rsidP="00447005">
      <w:pPr>
        <w:spacing w:line="276" w:lineRule="auto"/>
        <w:ind w:right="-2"/>
        <w:jc w:val="both"/>
        <w:rPr>
          <w:rFonts w:ascii="Verdana" w:hAnsi="Verdana"/>
          <w:sz w:val="19"/>
          <w:szCs w:val="19"/>
        </w:rPr>
      </w:pPr>
      <w:r w:rsidRPr="00F352E1">
        <w:rPr>
          <w:rFonts w:ascii="Verdana" w:hAnsi="Verdana"/>
          <w:sz w:val="19"/>
          <w:szCs w:val="19"/>
        </w:rPr>
        <w:t xml:space="preserve">Tijdens een omgevingsgesprek praten initiatiefnemers met iedereen die te maken </w:t>
      </w:r>
      <w:r w:rsidR="001D5592" w:rsidRPr="00F352E1">
        <w:rPr>
          <w:rFonts w:ascii="Verdana" w:hAnsi="Verdana"/>
          <w:sz w:val="19"/>
          <w:szCs w:val="19"/>
        </w:rPr>
        <w:t xml:space="preserve">heeft </w:t>
      </w:r>
      <w:r w:rsidRPr="00F352E1">
        <w:rPr>
          <w:rFonts w:ascii="Verdana" w:hAnsi="Verdana"/>
          <w:sz w:val="19"/>
          <w:szCs w:val="19"/>
        </w:rPr>
        <w:t xml:space="preserve">met het plan. De initiatiefnemer kan zijn plannen presenteren en toelichten. Tegelijkertijd kunnen meningen en ideeën uit de omgeving worden opgehaald. De initiatiefnemer laat zien dat </w:t>
      </w:r>
      <w:r w:rsidR="00AD575C">
        <w:rPr>
          <w:rFonts w:ascii="Verdana" w:hAnsi="Verdana"/>
          <w:sz w:val="19"/>
          <w:szCs w:val="19"/>
        </w:rPr>
        <w:t xml:space="preserve">hij zoveel mogelijk </w:t>
      </w:r>
      <w:r w:rsidRPr="00F352E1">
        <w:rPr>
          <w:rFonts w:ascii="Verdana" w:hAnsi="Verdana"/>
          <w:sz w:val="19"/>
          <w:szCs w:val="19"/>
        </w:rPr>
        <w:t>rekening houd</w:t>
      </w:r>
      <w:r w:rsidR="00AD575C">
        <w:rPr>
          <w:rFonts w:ascii="Verdana" w:hAnsi="Verdana"/>
          <w:sz w:val="19"/>
          <w:szCs w:val="19"/>
        </w:rPr>
        <w:t>t</w:t>
      </w:r>
      <w:r w:rsidRPr="00F352E1">
        <w:rPr>
          <w:rFonts w:ascii="Verdana" w:hAnsi="Verdana"/>
          <w:sz w:val="19"/>
          <w:szCs w:val="19"/>
        </w:rPr>
        <w:t xml:space="preserve"> met de omgeving. Misschien is er aanpassing mogelijk om in te spelen op wensen uit de omgeving of kan de initiatiefnemer zorgen wegnemen. Het is niet zo dat iedereen het met elkaar eens moet worden. Het omgevingsgesprek voorkomt mogelijk wel bezwaren en vertraging in de uitvoering van de plannen. </w:t>
      </w:r>
    </w:p>
    <w:p w14:paraId="144747FF" w14:textId="77777777" w:rsidR="008037A5" w:rsidRPr="00F352E1" w:rsidRDefault="008037A5" w:rsidP="00447005">
      <w:pPr>
        <w:spacing w:line="276" w:lineRule="auto"/>
        <w:ind w:right="-2"/>
        <w:jc w:val="both"/>
        <w:rPr>
          <w:rFonts w:ascii="Verdana" w:hAnsi="Verdana"/>
          <w:sz w:val="19"/>
          <w:szCs w:val="19"/>
        </w:rPr>
      </w:pPr>
    </w:p>
    <w:p w14:paraId="0DA1AB3A" w14:textId="08E02505" w:rsidR="008037A5" w:rsidRPr="00F352E1" w:rsidRDefault="008037A5" w:rsidP="00447005">
      <w:pPr>
        <w:spacing w:line="276" w:lineRule="auto"/>
        <w:ind w:right="-2"/>
        <w:jc w:val="both"/>
        <w:rPr>
          <w:rFonts w:ascii="Verdana" w:eastAsiaTheme="minorHAnsi" w:hAnsi="Verdana" w:cstheme="minorHAnsi"/>
          <w:bCs/>
          <w:sz w:val="19"/>
          <w:szCs w:val="19"/>
          <w:lang w:eastAsia="en-US"/>
        </w:rPr>
      </w:pPr>
      <w:r w:rsidRPr="00F352E1">
        <w:rPr>
          <w:rFonts w:ascii="Verdana" w:eastAsiaTheme="minorHAnsi" w:hAnsi="Verdana" w:cstheme="minorHAnsi"/>
          <w:bCs/>
          <w:sz w:val="19"/>
          <w:szCs w:val="19"/>
          <w:lang w:eastAsia="en-US"/>
        </w:rPr>
        <w:t xml:space="preserve">Wethouder </w:t>
      </w:r>
      <w:r w:rsidR="00560420" w:rsidRPr="00560420">
        <w:rPr>
          <w:rFonts w:ascii="Verdana" w:eastAsiaTheme="minorHAnsi" w:hAnsi="Verdana" w:cstheme="minorHAnsi"/>
          <w:bCs/>
          <w:color w:val="FF0000"/>
          <w:sz w:val="19"/>
          <w:szCs w:val="19"/>
          <w:lang w:eastAsia="en-US"/>
        </w:rPr>
        <w:t>[naam]</w:t>
      </w:r>
      <w:r w:rsidRPr="00F352E1">
        <w:rPr>
          <w:rFonts w:ascii="Verdana" w:eastAsiaTheme="minorHAnsi" w:hAnsi="Verdana" w:cstheme="minorHAnsi"/>
          <w:bCs/>
          <w:sz w:val="19"/>
          <w:szCs w:val="19"/>
          <w:lang w:eastAsia="en-US"/>
        </w:rPr>
        <w:t xml:space="preserve"> is blij met de invoering van het omgevingsgesprek: “</w:t>
      </w:r>
      <w:r w:rsidR="001D5592" w:rsidRPr="00AD575C">
        <w:rPr>
          <w:rFonts w:ascii="Verdana" w:eastAsiaTheme="minorHAnsi" w:hAnsi="Verdana" w:cstheme="minorHAnsi"/>
          <w:bCs/>
          <w:i/>
          <w:sz w:val="19"/>
          <w:szCs w:val="19"/>
          <w:lang w:eastAsia="en-US"/>
        </w:rPr>
        <w:t>V</w:t>
      </w:r>
      <w:r w:rsidRPr="00AD575C">
        <w:rPr>
          <w:rFonts w:ascii="Verdana" w:eastAsiaTheme="minorHAnsi" w:hAnsi="Verdana" w:cstheme="minorHAnsi"/>
          <w:bCs/>
          <w:i/>
          <w:sz w:val="19"/>
          <w:szCs w:val="19"/>
          <w:lang w:eastAsia="en-US"/>
        </w:rPr>
        <w:t>ia het omgevingsgesprek wordt de omgeving eerder geïnformeerd en betrokken bij de plannen van een initiatiefnemer. Hierdoor kan de omgeving al in de voorbereidende fase haar stem laten horen.</w:t>
      </w:r>
      <w:r w:rsidR="00560420" w:rsidRPr="00AD575C">
        <w:rPr>
          <w:rFonts w:ascii="Verdana" w:eastAsiaTheme="minorHAnsi" w:hAnsi="Verdana" w:cstheme="minorHAnsi"/>
          <w:bCs/>
          <w:i/>
          <w:sz w:val="19"/>
          <w:szCs w:val="19"/>
          <w:lang w:eastAsia="en-US"/>
        </w:rPr>
        <w:t xml:space="preserve"> </w:t>
      </w:r>
      <w:r w:rsidRPr="00AD575C">
        <w:rPr>
          <w:rFonts w:ascii="Verdana" w:eastAsiaTheme="minorHAnsi" w:hAnsi="Verdana" w:cstheme="minorHAnsi"/>
          <w:bCs/>
          <w:i/>
          <w:sz w:val="19"/>
          <w:szCs w:val="19"/>
          <w:lang w:eastAsia="en-US"/>
        </w:rPr>
        <w:t xml:space="preserve">Op welke manier dat moet gebeuren laten we over aan de initiatiefnemer. Wel geeft de gemeente tips en stellen we een aantal voorwaarden. Door nu al te </w:t>
      </w:r>
      <w:r w:rsidR="00806096" w:rsidRPr="00AD575C">
        <w:rPr>
          <w:rFonts w:ascii="Verdana" w:eastAsiaTheme="minorHAnsi" w:hAnsi="Verdana" w:cstheme="minorHAnsi"/>
          <w:bCs/>
          <w:i/>
          <w:sz w:val="19"/>
          <w:szCs w:val="19"/>
          <w:lang w:eastAsia="en-US"/>
        </w:rPr>
        <w:t xml:space="preserve">beginnen </w:t>
      </w:r>
      <w:r w:rsidRPr="00AD575C">
        <w:rPr>
          <w:rFonts w:ascii="Verdana" w:eastAsiaTheme="minorHAnsi" w:hAnsi="Verdana" w:cstheme="minorHAnsi"/>
          <w:bCs/>
          <w:i/>
          <w:sz w:val="19"/>
          <w:szCs w:val="19"/>
          <w:lang w:eastAsia="en-US"/>
        </w:rPr>
        <w:t>met het omgevingsgesprek, kunnen zowel initiatiefnemers als de gemeenten ervaring opdoen met deze methode. Zo bekijken we als gemeenten steeds waar het eenvoudiger kan en hoe nog beter rekening gehouden kan worden met de omgeving.</w:t>
      </w:r>
      <w:r w:rsidRPr="00F352E1">
        <w:rPr>
          <w:rFonts w:ascii="Verdana" w:eastAsiaTheme="minorHAnsi" w:hAnsi="Verdana" w:cstheme="minorHAnsi"/>
          <w:bCs/>
          <w:sz w:val="19"/>
          <w:szCs w:val="19"/>
          <w:lang w:eastAsia="en-US"/>
        </w:rPr>
        <w:t>”</w:t>
      </w:r>
    </w:p>
    <w:p w14:paraId="0E327C48" w14:textId="77777777" w:rsidR="008037A5" w:rsidRPr="00F352E1" w:rsidRDefault="008037A5" w:rsidP="00447005">
      <w:pPr>
        <w:spacing w:line="276" w:lineRule="auto"/>
        <w:ind w:right="-2"/>
        <w:jc w:val="both"/>
        <w:rPr>
          <w:rFonts w:ascii="Verdana" w:hAnsi="Verdana"/>
          <w:sz w:val="19"/>
          <w:szCs w:val="19"/>
        </w:rPr>
      </w:pPr>
    </w:p>
    <w:p w14:paraId="41D69013" w14:textId="77777777" w:rsidR="008037A5" w:rsidRPr="00F352E1" w:rsidRDefault="008037A5" w:rsidP="00447005">
      <w:pPr>
        <w:spacing w:line="276" w:lineRule="auto"/>
        <w:ind w:right="-2"/>
        <w:jc w:val="both"/>
        <w:rPr>
          <w:rFonts w:ascii="Verdana" w:eastAsiaTheme="minorHAnsi" w:hAnsi="Verdana" w:cstheme="minorHAnsi"/>
          <w:b/>
          <w:bCs/>
          <w:sz w:val="19"/>
          <w:szCs w:val="19"/>
          <w:lang w:eastAsia="en-US"/>
        </w:rPr>
      </w:pPr>
      <w:r w:rsidRPr="00F352E1">
        <w:rPr>
          <w:rFonts w:ascii="Verdana" w:eastAsiaTheme="minorHAnsi" w:hAnsi="Verdana" w:cstheme="minorHAnsi"/>
          <w:b/>
          <w:bCs/>
          <w:sz w:val="19"/>
          <w:szCs w:val="19"/>
          <w:lang w:eastAsia="en-US"/>
        </w:rPr>
        <w:t>Rol gemeente bij omgevingsgesprek</w:t>
      </w:r>
    </w:p>
    <w:p w14:paraId="5F621266" w14:textId="7D9C1C4C" w:rsidR="008037A5" w:rsidRPr="00F352E1" w:rsidRDefault="008037A5" w:rsidP="00447005">
      <w:pPr>
        <w:spacing w:line="276" w:lineRule="auto"/>
        <w:ind w:right="-2"/>
        <w:jc w:val="both"/>
        <w:rPr>
          <w:rFonts w:ascii="Verdana" w:eastAsiaTheme="minorHAnsi" w:hAnsi="Verdana" w:cstheme="minorHAnsi"/>
          <w:sz w:val="19"/>
          <w:szCs w:val="19"/>
          <w:lang w:eastAsia="en-US"/>
        </w:rPr>
      </w:pPr>
      <w:r w:rsidRPr="00F352E1">
        <w:rPr>
          <w:rFonts w:ascii="Verdana" w:eastAsiaTheme="minorHAnsi" w:hAnsi="Verdana" w:cstheme="minorHAnsi"/>
          <w:sz w:val="19"/>
          <w:szCs w:val="19"/>
          <w:lang w:eastAsia="en-US"/>
        </w:rPr>
        <w:t>De gemeente speelt geen rol bij het omgevingsgesprek, behalve als de gemeente zelf initiatiefnemer of belanghebbende is.</w:t>
      </w:r>
      <w:r w:rsidRPr="00F352E1">
        <w:rPr>
          <w:rFonts w:ascii="Verdana" w:hAnsi="Verdana"/>
          <w:sz w:val="19"/>
          <w:szCs w:val="19"/>
        </w:rPr>
        <w:t xml:space="preserve"> De gemeente vraagt wel </w:t>
      </w:r>
      <w:r w:rsidR="00AD575C">
        <w:rPr>
          <w:rFonts w:ascii="Verdana" w:hAnsi="Verdana"/>
          <w:sz w:val="19"/>
          <w:szCs w:val="19"/>
        </w:rPr>
        <w:t>om een verslag van het omgevingsgesprek</w:t>
      </w:r>
      <w:r w:rsidRPr="00F352E1">
        <w:rPr>
          <w:rFonts w:ascii="Verdana" w:hAnsi="Verdana"/>
          <w:sz w:val="19"/>
          <w:szCs w:val="19"/>
        </w:rPr>
        <w:t xml:space="preserve">. </w:t>
      </w:r>
      <w:r w:rsidRPr="00F352E1">
        <w:rPr>
          <w:rFonts w:ascii="Verdana" w:eastAsiaTheme="minorHAnsi" w:hAnsi="Verdana" w:cstheme="minorHAnsi"/>
          <w:sz w:val="19"/>
          <w:szCs w:val="19"/>
          <w:lang w:eastAsia="en-US"/>
        </w:rPr>
        <w:t xml:space="preserve">Daarnaast wil de gemeente weten of het plan naar aanleiding van het omgevingsgesprek is bijgesteld. </w:t>
      </w:r>
    </w:p>
    <w:p w14:paraId="5068C9AA" w14:textId="77777777" w:rsidR="008037A5" w:rsidRPr="00F352E1" w:rsidRDefault="008037A5" w:rsidP="00447005">
      <w:pPr>
        <w:spacing w:line="276" w:lineRule="auto"/>
        <w:ind w:right="-2"/>
        <w:jc w:val="both"/>
        <w:rPr>
          <w:rFonts w:ascii="Verdana" w:eastAsiaTheme="minorHAnsi" w:hAnsi="Verdana" w:cstheme="minorHAnsi"/>
          <w:b/>
          <w:bCs/>
          <w:sz w:val="19"/>
          <w:szCs w:val="19"/>
          <w:lang w:eastAsia="en-US"/>
        </w:rPr>
      </w:pPr>
    </w:p>
    <w:p w14:paraId="5F0D6D33" w14:textId="77777777" w:rsidR="008037A5" w:rsidRPr="00F352E1" w:rsidRDefault="00560420" w:rsidP="00447005">
      <w:pPr>
        <w:spacing w:line="276" w:lineRule="auto"/>
        <w:ind w:right="-2"/>
        <w:jc w:val="both"/>
        <w:rPr>
          <w:rFonts w:ascii="Verdana" w:hAnsi="Verdana"/>
          <w:b/>
          <w:bCs/>
          <w:sz w:val="19"/>
          <w:szCs w:val="19"/>
        </w:rPr>
      </w:pPr>
      <w:r>
        <w:rPr>
          <w:rFonts w:ascii="Verdana" w:hAnsi="Verdana"/>
          <w:b/>
          <w:bCs/>
          <w:sz w:val="19"/>
          <w:szCs w:val="19"/>
        </w:rPr>
        <w:t>Per 2022</w:t>
      </w:r>
      <w:r w:rsidR="008037A5" w:rsidRPr="00F352E1">
        <w:rPr>
          <w:rFonts w:ascii="Verdana" w:hAnsi="Verdana"/>
          <w:b/>
          <w:bCs/>
          <w:sz w:val="19"/>
          <w:szCs w:val="19"/>
        </w:rPr>
        <w:t xml:space="preserve"> verplicht</w:t>
      </w:r>
    </w:p>
    <w:p w14:paraId="212333B1" w14:textId="5F9E1891" w:rsidR="008037A5" w:rsidRPr="00F352E1" w:rsidRDefault="008037A5" w:rsidP="00447005">
      <w:pPr>
        <w:spacing w:line="276" w:lineRule="auto"/>
        <w:ind w:right="-2"/>
        <w:jc w:val="both"/>
        <w:rPr>
          <w:rFonts w:ascii="Verdana" w:eastAsiaTheme="minorHAnsi" w:hAnsi="Verdana" w:cstheme="minorHAnsi"/>
          <w:b/>
          <w:bCs/>
          <w:sz w:val="19"/>
          <w:szCs w:val="19"/>
          <w:lang w:eastAsia="en-US"/>
        </w:rPr>
      </w:pPr>
      <w:r w:rsidRPr="00F352E1">
        <w:rPr>
          <w:rFonts w:ascii="Verdana" w:hAnsi="Verdana"/>
          <w:sz w:val="19"/>
          <w:szCs w:val="19"/>
        </w:rPr>
        <w:t xml:space="preserve">De gemeenten </w:t>
      </w:r>
      <w:r w:rsidR="00806096">
        <w:rPr>
          <w:rFonts w:ascii="Verdana" w:hAnsi="Verdana"/>
          <w:sz w:val="19"/>
          <w:szCs w:val="19"/>
        </w:rPr>
        <w:t xml:space="preserve">beginnen </w:t>
      </w:r>
      <w:r w:rsidRPr="00F352E1">
        <w:rPr>
          <w:rFonts w:ascii="Verdana" w:hAnsi="Verdana"/>
          <w:sz w:val="19"/>
          <w:szCs w:val="19"/>
        </w:rPr>
        <w:t xml:space="preserve">op basis van vrijwilligheid. </w:t>
      </w:r>
      <w:r w:rsidR="00AD575C">
        <w:rPr>
          <w:rFonts w:ascii="Verdana" w:hAnsi="Verdana"/>
          <w:sz w:val="19"/>
          <w:szCs w:val="19"/>
        </w:rPr>
        <w:t xml:space="preserve">Zij </w:t>
      </w:r>
      <w:r w:rsidRPr="00F352E1">
        <w:rPr>
          <w:rFonts w:ascii="Verdana" w:hAnsi="Verdana"/>
          <w:sz w:val="19"/>
          <w:szCs w:val="19"/>
        </w:rPr>
        <w:t>stimuleren initiatiefnemers wel zo</w:t>
      </w:r>
      <w:r w:rsidR="00806096">
        <w:rPr>
          <w:rFonts w:ascii="Verdana" w:hAnsi="Verdana"/>
          <w:sz w:val="19"/>
          <w:szCs w:val="19"/>
        </w:rPr>
        <w:t xml:space="preserve"> </w:t>
      </w:r>
      <w:r w:rsidRPr="00F352E1">
        <w:rPr>
          <w:rFonts w:ascii="Verdana" w:hAnsi="Verdana"/>
          <w:sz w:val="19"/>
          <w:szCs w:val="19"/>
        </w:rPr>
        <w:t>veel mogelijk om hun plannen vooraf met de omgeving door te spreken. Zo kunnen gemeente, inwoners en ondernemers al ervaring opdoen met de nieuwe</w:t>
      </w:r>
      <w:r w:rsidR="00560420">
        <w:rPr>
          <w:rFonts w:ascii="Verdana" w:hAnsi="Verdana"/>
          <w:sz w:val="19"/>
          <w:szCs w:val="19"/>
        </w:rPr>
        <w:t xml:space="preserve"> werkwijze. Vanaf 1 januari 2022</w:t>
      </w:r>
      <w:r w:rsidRPr="00F352E1">
        <w:rPr>
          <w:rFonts w:ascii="Verdana" w:hAnsi="Verdana"/>
          <w:sz w:val="19"/>
          <w:szCs w:val="19"/>
        </w:rPr>
        <w:t xml:space="preserve"> wordt het omgevingsgesprek in een aantal gevallen verplicht; in andere gevallen moet een aanvrager aange</w:t>
      </w:r>
      <w:r w:rsidR="004D5632" w:rsidRPr="00F352E1">
        <w:rPr>
          <w:rFonts w:ascii="Verdana" w:hAnsi="Verdana"/>
          <w:sz w:val="19"/>
          <w:szCs w:val="19"/>
        </w:rPr>
        <w:t>ven of zo’n gesprek is gevoerd.</w:t>
      </w:r>
    </w:p>
    <w:p w14:paraId="5E82D1EF" w14:textId="77777777" w:rsidR="008037A5" w:rsidRPr="00F352E1" w:rsidRDefault="008037A5" w:rsidP="00447005">
      <w:pPr>
        <w:spacing w:line="276" w:lineRule="auto"/>
        <w:ind w:right="-2"/>
        <w:jc w:val="both"/>
        <w:rPr>
          <w:rFonts w:ascii="Verdana" w:eastAsiaTheme="minorHAnsi" w:hAnsi="Verdana" w:cstheme="minorHAnsi"/>
          <w:b/>
          <w:bCs/>
          <w:sz w:val="19"/>
          <w:szCs w:val="19"/>
          <w:lang w:eastAsia="en-US"/>
        </w:rPr>
      </w:pPr>
    </w:p>
    <w:p w14:paraId="5BBCA659" w14:textId="77777777" w:rsidR="008037A5" w:rsidRPr="00F352E1" w:rsidRDefault="00560420" w:rsidP="00447005">
      <w:pPr>
        <w:spacing w:line="276" w:lineRule="auto"/>
        <w:ind w:right="-2"/>
        <w:jc w:val="both"/>
        <w:rPr>
          <w:rFonts w:ascii="Verdana" w:eastAsiaTheme="minorHAnsi" w:hAnsi="Verdana" w:cstheme="minorHAnsi"/>
          <w:b/>
          <w:bCs/>
          <w:sz w:val="19"/>
          <w:szCs w:val="19"/>
          <w:lang w:eastAsia="en-US"/>
        </w:rPr>
      </w:pPr>
      <w:r>
        <w:rPr>
          <w:rFonts w:ascii="Verdana" w:eastAsiaTheme="minorHAnsi" w:hAnsi="Verdana" w:cstheme="minorHAnsi"/>
          <w:b/>
          <w:bCs/>
          <w:sz w:val="19"/>
          <w:szCs w:val="19"/>
          <w:lang w:eastAsia="en-US"/>
        </w:rPr>
        <w:t>Omgevingswet 2022</w:t>
      </w:r>
    </w:p>
    <w:p w14:paraId="6F468D14" w14:textId="4617B470" w:rsidR="008037A5" w:rsidRPr="00F352E1" w:rsidRDefault="008037A5" w:rsidP="00447005">
      <w:pPr>
        <w:spacing w:line="276" w:lineRule="auto"/>
        <w:ind w:right="-2"/>
        <w:jc w:val="both"/>
        <w:rPr>
          <w:rFonts w:ascii="Verdana" w:hAnsi="Verdana"/>
          <w:sz w:val="19"/>
          <w:szCs w:val="19"/>
        </w:rPr>
      </w:pPr>
      <w:r w:rsidRPr="00F352E1">
        <w:rPr>
          <w:rFonts w:ascii="Verdana" w:hAnsi="Verdana" w:cs="Calibri"/>
          <w:sz w:val="19"/>
          <w:szCs w:val="19"/>
        </w:rPr>
        <w:t xml:space="preserve">Er zijn op dit moment veel wetten en regels voor onze fysieke </w:t>
      </w:r>
      <w:r w:rsidR="00560420">
        <w:rPr>
          <w:rFonts w:ascii="Verdana" w:hAnsi="Verdana" w:cs="Calibri"/>
          <w:sz w:val="19"/>
          <w:szCs w:val="19"/>
        </w:rPr>
        <w:t xml:space="preserve">leefomgeving. Op 1 januari 2022 </w:t>
      </w:r>
      <w:r w:rsidRPr="00F352E1">
        <w:rPr>
          <w:rFonts w:ascii="Verdana" w:hAnsi="Verdana" w:cs="Calibri"/>
          <w:sz w:val="19"/>
          <w:szCs w:val="19"/>
        </w:rPr>
        <w:t xml:space="preserve">worden deze, met de komst van de nieuwe </w:t>
      </w:r>
      <w:r w:rsidRPr="00F352E1">
        <w:rPr>
          <w:rFonts w:ascii="Verdana" w:hAnsi="Verdana"/>
          <w:sz w:val="19"/>
          <w:szCs w:val="19"/>
        </w:rPr>
        <w:t xml:space="preserve">Omgevingswet, vereenvoudigd en samengevoegd. Daarbij wordt het ook makkelijker om plannen en initiatieven te realiseren. </w:t>
      </w:r>
      <w:r w:rsidRPr="00F352E1">
        <w:rPr>
          <w:rFonts w:ascii="Verdana" w:hAnsi="Verdana" w:cs="Calibri"/>
          <w:sz w:val="19"/>
          <w:szCs w:val="19"/>
        </w:rPr>
        <w:t xml:space="preserve">De invoering van de Omgevingswet is een grote klus én kans voor iedereen die erbij betrokken is: gemeente, inwoners en ondernemers. De rol van de overheid verandert en er komt steeds meer ruimte </w:t>
      </w:r>
      <w:r w:rsidRPr="00F352E1">
        <w:rPr>
          <w:rFonts w:ascii="Verdana" w:hAnsi="Verdana" w:cs="Calibri"/>
          <w:sz w:val="19"/>
          <w:szCs w:val="19"/>
        </w:rPr>
        <w:lastRenderedPageBreak/>
        <w:t xml:space="preserve">voor initiatieven uit de samenleving. Inwoners en ondernemers nemen, door de toenemende beschikbaarheid van informatie, steeds meer zelf de verantwoordelijkheid. En de gemeente betrekt ze ook steeds vaker bij het ontwikkelen van plannen. </w:t>
      </w:r>
    </w:p>
    <w:p w14:paraId="009F35ED" w14:textId="77777777" w:rsidR="008037A5" w:rsidRPr="00F352E1" w:rsidRDefault="008037A5" w:rsidP="00447005">
      <w:pPr>
        <w:spacing w:line="276" w:lineRule="auto"/>
        <w:ind w:right="-2"/>
        <w:jc w:val="both"/>
        <w:rPr>
          <w:rFonts w:ascii="Verdana" w:eastAsiaTheme="minorHAnsi" w:hAnsi="Verdana" w:cstheme="minorHAnsi"/>
          <w:b/>
          <w:bCs/>
          <w:sz w:val="19"/>
          <w:szCs w:val="19"/>
          <w:lang w:eastAsia="en-US"/>
        </w:rPr>
      </w:pPr>
    </w:p>
    <w:p w14:paraId="76E469BC" w14:textId="77777777" w:rsidR="008037A5" w:rsidRPr="00F352E1" w:rsidRDefault="008037A5" w:rsidP="00447005">
      <w:pPr>
        <w:spacing w:line="276" w:lineRule="auto"/>
        <w:ind w:right="-2"/>
        <w:jc w:val="both"/>
        <w:rPr>
          <w:rFonts w:ascii="Verdana" w:hAnsi="Verdana"/>
          <w:sz w:val="19"/>
          <w:szCs w:val="19"/>
        </w:rPr>
      </w:pPr>
    </w:p>
    <w:p w14:paraId="6672E47A" w14:textId="77777777" w:rsidR="008037A5" w:rsidRPr="00F352E1" w:rsidRDefault="008037A5" w:rsidP="00447005">
      <w:pPr>
        <w:spacing w:line="276" w:lineRule="auto"/>
        <w:ind w:right="-2"/>
        <w:jc w:val="both"/>
        <w:rPr>
          <w:rFonts w:ascii="Verdana" w:hAnsi="Verdana"/>
          <w:i/>
          <w:sz w:val="16"/>
          <w:szCs w:val="16"/>
        </w:rPr>
      </w:pPr>
      <w:r w:rsidRPr="00F352E1">
        <w:rPr>
          <w:rFonts w:ascii="Verdana" w:hAnsi="Verdana"/>
          <w:i/>
          <w:sz w:val="16"/>
          <w:szCs w:val="16"/>
        </w:rPr>
        <w:t>Voor de redactie:</w:t>
      </w:r>
    </w:p>
    <w:p w14:paraId="60B41268" w14:textId="77777777" w:rsidR="00447005" w:rsidRPr="00F352E1" w:rsidRDefault="00447005" w:rsidP="00447005">
      <w:pPr>
        <w:spacing w:line="276" w:lineRule="auto"/>
        <w:ind w:right="-2"/>
        <w:jc w:val="both"/>
        <w:rPr>
          <w:rFonts w:ascii="Verdana" w:hAnsi="Verdana" w:cstheme="minorHAnsi"/>
          <w:i/>
          <w:sz w:val="16"/>
          <w:szCs w:val="16"/>
        </w:rPr>
      </w:pPr>
    </w:p>
    <w:p w14:paraId="773303CF" w14:textId="77777777" w:rsidR="009511F9" w:rsidRDefault="008037A5" w:rsidP="00447005">
      <w:pPr>
        <w:spacing w:line="276" w:lineRule="auto"/>
        <w:ind w:right="-2"/>
        <w:jc w:val="both"/>
        <w:rPr>
          <w:rFonts w:ascii="Verdana" w:hAnsi="Verdana" w:cstheme="minorHAnsi"/>
          <w:i/>
          <w:sz w:val="16"/>
          <w:szCs w:val="16"/>
        </w:rPr>
      </w:pPr>
      <w:r w:rsidRPr="00F352E1">
        <w:rPr>
          <w:rFonts w:ascii="Verdana" w:hAnsi="Verdana" w:cstheme="minorHAnsi"/>
          <w:i/>
          <w:sz w:val="16"/>
          <w:szCs w:val="16"/>
        </w:rPr>
        <w:t>Voor meer informatie kunt u contact opnemen met</w:t>
      </w:r>
      <w:r w:rsidR="00560420">
        <w:rPr>
          <w:rFonts w:ascii="Verdana" w:hAnsi="Verdana" w:cstheme="minorHAnsi"/>
          <w:i/>
          <w:sz w:val="16"/>
          <w:szCs w:val="16"/>
        </w:rPr>
        <w:t xml:space="preserve"> </w:t>
      </w:r>
      <w:r w:rsidR="00560420" w:rsidRPr="00560420">
        <w:rPr>
          <w:rFonts w:ascii="Verdana" w:hAnsi="Verdana" w:cstheme="minorHAnsi"/>
          <w:i/>
          <w:color w:val="FF0000"/>
          <w:sz w:val="16"/>
          <w:szCs w:val="16"/>
        </w:rPr>
        <w:t>[naam en contactgegevens]</w:t>
      </w:r>
      <w:r w:rsidRPr="00F352E1">
        <w:rPr>
          <w:rFonts w:ascii="Verdana" w:hAnsi="Verdana" w:cstheme="minorHAnsi"/>
          <w:i/>
          <w:sz w:val="16"/>
          <w:szCs w:val="16"/>
        </w:rPr>
        <w:t>.</w:t>
      </w:r>
    </w:p>
    <w:p w14:paraId="7B2608D8" w14:textId="77777777" w:rsidR="00514B4D" w:rsidRPr="00F352E1" w:rsidRDefault="00514B4D" w:rsidP="00447005">
      <w:pPr>
        <w:spacing w:line="276" w:lineRule="auto"/>
        <w:ind w:right="-2"/>
        <w:jc w:val="both"/>
        <w:rPr>
          <w:rFonts w:ascii="Verdana" w:hAnsi="Verdana" w:cstheme="minorHAnsi"/>
          <w:i/>
          <w:sz w:val="16"/>
          <w:szCs w:val="16"/>
        </w:rPr>
      </w:pPr>
      <w:bookmarkStart w:id="1" w:name="_GoBack"/>
      <w:bookmarkEnd w:id="1"/>
    </w:p>
    <w:sectPr w:rsidR="00514B4D" w:rsidRPr="00F352E1">
      <w:headerReference w:type="even" r:id="rId7"/>
      <w:headerReference w:type="default" r:id="rId8"/>
      <w:footerReference w:type="even" r:id="rId9"/>
      <w:footerReference w:type="default" r:id="rId10"/>
      <w:headerReference w:type="first" r:id="rId11"/>
      <w:footerReference w:type="first" r:id="rId12"/>
      <w:pgSz w:w="11906" w:h="16838"/>
      <w:pgMar w:top="1276" w:right="1418" w:bottom="1418" w:left="1418" w:header="720" w:footer="720" w:gutter="0"/>
      <w:paperSrc w:first="289" w:other="28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906DF" w14:textId="77777777" w:rsidR="00160846" w:rsidRDefault="00160846">
      <w:r>
        <w:separator/>
      </w:r>
    </w:p>
  </w:endnote>
  <w:endnote w:type="continuationSeparator" w:id="0">
    <w:p w14:paraId="1D41F75E" w14:textId="77777777" w:rsidR="00160846" w:rsidRDefault="0016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73789" w14:textId="77777777" w:rsidR="00AF1819" w:rsidRDefault="001D7128">
    <w:pPr>
      <w:pStyle w:val="Voettekst"/>
      <w:framePr w:wrap="around" w:vAnchor="text" w:hAnchor="margin" w:xAlign="right" w:y="1"/>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end"/>
    </w:r>
  </w:p>
  <w:p w14:paraId="767A6B4B" w14:textId="77777777" w:rsidR="00AF1819" w:rsidRDefault="006900D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8214" w14:textId="77777777" w:rsidR="00AF1819" w:rsidRDefault="006900DE">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64A0E" w14:textId="77777777" w:rsidR="00560420" w:rsidRDefault="005604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2D069" w14:textId="77777777" w:rsidR="00160846" w:rsidRDefault="00160846">
      <w:r>
        <w:separator/>
      </w:r>
    </w:p>
  </w:footnote>
  <w:footnote w:type="continuationSeparator" w:id="0">
    <w:p w14:paraId="6F533AFB" w14:textId="77777777" w:rsidR="00160846" w:rsidRDefault="00160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EE1" w14:textId="77777777" w:rsidR="00560420" w:rsidRDefault="005604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6AFF" w14:textId="77777777" w:rsidR="00AF1819" w:rsidRDefault="006900DE" w:rsidP="00F6268A">
    <w:pPr>
      <w:pStyle w:val="Opmaakprofiel1"/>
      <w:tabs>
        <w:tab w:val="left" w:pos="425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0" w:type="dxa"/>
      <w:tblLayout w:type="fixed"/>
      <w:tblCellMar>
        <w:left w:w="70" w:type="dxa"/>
        <w:right w:w="70" w:type="dxa"/>
      </w:tblCellMar>
      <w:tblLook w:val="0000" w:firstRow="0" w:lastRow="0" w:firstColumn="0" w:lastColumn="0" w:noHBand="0" w:noVBand="0"/>
    </w:tblPr>
    <w:tblGrid>
      <w:gridCol w:w="7797"/>
      <w:gridCol w:w="1413"/>
    </w:tblGrid>
    <w:tr w:rsidR="00AF1819" w14:paraId="5F35A07D" w14:textId="77777777" w:rsidTr="00447005">
      <w:trPr>
        <w:cantSplit/>
      </w:trPr>
      <w:tc>
        <w:tcPr>
          <w:tcW w:w="7797" w:type="dxa"/>
        </w:tcPr>
        <w:p w14:paraId="06AE662A" w14:textId="77777777" w:rsidR="00AF1819" w:rsidRPr="0025711F" w:rsidRDefault="001D7128">
          <w:pPr>
            <w:pStyle w:val="Opmaakprofiel1"/>
            <w:rPr>
              <w:b/>
              <w:sz w:val="28"/>
              <w:szCs w:val="28"/>
            </w:rPr>
          </w:pPr>
          <w:r>
            <w:rPr>
              <w:b/>
              <w:sz w:val="28"/>
              <w:szCs w:val="28"/>
            </w:rPr>
            <w:t>PERSBERICHT</w:t>
          </w:r>
        </w:p>
      </w:tc>
      <w:tc>
        <w:tcPr>
          <w:tcW w:w="1413" w:type="dxa"/>
          <w:vMerge w:val="restart"/>
        </w:tcPr>
        <w:p w14:paraId="6B921B7E" w14:textId="77777777" w:rsidR="00AF1819" w:rsidRDefault="006900DE">
          <w:pPr>
            <w:pStyle w:val="Opmaakprofiel1"/>
          </w:pPr>
        </w:p>
      </w:tc>
    </w:tr>
    <w:tr w:rsidR="00AF1819" w14:paraId="02B3BC68" w14:textId="77777777" w:rsidTr="00447005">
      <w:trPr>
        <w:cantSplit/>
      </w:trPr>
      <w:tc>
        <w:tcPr>
          <w:tcW w:w="7797" w:type="dxa"/>
        </w:tcPr>
        <w:p w14:paraId="275AD505" w14:textId="77777777" w:rsidR="00AF1819" w:rsidRDefault="006900DE">
          <w:pPr>
            <w:pStyle w:val="Opmaakprofiel1"/>
          </w:pPr>
        </w:p>
        <w:p w14:paraId="62AAF316" w14:textId="77777777" w:rsidR="0025711F" w:rsidRPr="0025711F" w:rsidRDefault="001D7128">
          <w:pPr>
            <w:pStyle w:val="Opmaakprofiel1"/>
          </w:pPr>
          <w:r>
            <w:rPr>
              <w:noProof/>
            </w:rPr>
            <w:t xml:space="preserve">                                                                          </w:t>
          </w:r>
          <w:r>
            <w:br/>
          </w:r>
          <w:r w:rsidR="00560420" w:rsidRPr="00560420">
            <w:rPr>
              <w:color w:val="FF0000"/>
            </w:rPr>
            <w:t>[Plaats, datum]</w:t>
          </w:r>
          <w:r w:rsidR="00560420">
            <w:t xml:space="preserve"> </w:t>
          </w:r>
        </w:p>
        <w:p w14:paraId="533C7DC4" w14:textId="77777777" w:rsidR="00AF1819" w:rsidRPr="0025711F" w:rsidRDefault="006900DE">
          <w:pPr>
            <w:pStyle w:val="Opmaakprofiel1"/>
            <w:rPr>
              <w:b/>
            </w:rPr>
          </w:pPr>
        </w:p>
      </w:tc>
      <w:tc>
        <w:tcPr>
          <w:tcW w:w="1413" w:type="dxa"/>
          <w:vMerge/>
        </w:tcPr>
        <w:p w14:paraId="52B19BD3" w14:textId="77777777" w:rsidR="00AF1819" w:rsidRDefault="006900DE">
          <w:pPr>
            <w:pStyle w:val="Opmaakprofiel1"/>
            <w:rPr>
              <w:b/>
              <w:i/>
            </w:rPr>
          </w:pPr>
        </w:p>
      </w:tc>
    </w:tr>
  </w:tbl>
  <w:p w14:paraId="444F9196" w14:textId="77777777" w:rsidR="00AF1819" w:rsidRDefault="006900D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drawingGridHorizontalSpacing w:val="9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A5"/>
    <w:rsid w:val="00053608"/>
    <w:rsid w:val="00160846"/>
    <w:rsid w:val="00192FCF"/>
    <w:rsid w:val="001D5592"/>
    <w:rsid w:val="001D7128"/>
    <w:rsid w:val="002976FA"/>
    <w:rsid w:val="002E1F95"/>
    <w:rsid w:val="003F6139"/>
    <w:rsid w:val="004013F5"/>
    <w:rsid w:val="00435A3F"/>
    <w:rsid w:val="00447005"/>
    <w:rsid w:val="004D5632"/>
    <w:rsid w:val="00514B4D"/>
    <w:rsid w:val="00560420"/>
    <w:rsid w:val="00564090"/>
    <w:rsid w:val="006900DE"/>
    <w:rsid w:val="006E6B1C"/>
    <w:rsid w:val="007D53A1"/>
    <w:rsid w:val="008037A5"/>
    <w:rsid w:val="00806096"/>
    <w:rsid w:val="008641DE"/>
    <w:rsid w:val="008E4F32"/>
    <w:rsid w:val="009511F9"/>
    <w:rsid w:val="00AD575C"/>
    <w:rsid w:val="00AF71B0"/>
    <w:rsid w:val="00B1271B"/>
    <w:rsid w:val="00B172DE"/>
    <w:rsid w:val="00D943C3"/>
    <w:rsid w:val="00DC1693"/>
    <w:rsid w:val="00DD5C30"/>
    <w:rsid w:val="00F352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1BA68"/>
  <w15:chartTrackingRefBased/>
  <w15:docId w15:val="{AD01914E-D8BF-42D3-9DE5-DC0260DC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9"/>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37A5"/>
    <w:pPr>
      <w:spacing w:after="0" w:line="240" w:lineRule="auto"/>
    </w:pPr>
    <w:rPr>
      <w:rFonts w:ascii="Calibri" w:eastAsia="Times New Roman" w:hAnsi="Calibri" w:cs="Times New Roman"/>
      <w:sz w:val="22"/>
      <w:szCs w:val="20"/>
      <w:lang w:eastAsia="nl-NL"/>
    </w:rPr>
  </w:style>
  <w:style w:type="paragraph" w:styleId="Kop1">
    <w:name w:val="heading 1"/>
    <w:basedOn w:val="Standaard"/>
    <w:next w:val="Standaard"/>
    <w:link w:val="Kop1Char"/>
    <w:uiPriority w:val="9"/>
    <w:qFormat/>
    <w:rsid w:val="00AF71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F71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11F9"/>
    <w:pPr>
      <w:spacing w:after="0" w:line="240" w:lineRule="auto"/>
    </w:pPr>
  </w:style>
  <w:style w:type="character" w:customStyle="1" w:styleId="Kop1Char">
    <w:name w:val="Kop 1 Char"/>
    <w:basedOn w:val="Standaardalinea-lettertype"/>
    <w:link w:val="Kop1"/>
    <w:uiPriority w:val="9"/>
    <w:rsid w:val="00AF71B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F71B0"/>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rsid w:val="008037A5"/>
    <w:pPr>
      <w:tabs>
        <w:tab w:val="center" w:pos="4536"/>
        <w:tab w:val="right" w:pos="9072"/>
      </w:tabs>
    </w:pPr>
  </w:style>
  <w:style w:type="character" w:customStyle="1" w:styleId="KoptekstChar">
    <w:name w:val="Koptekst Char"/>
    <w:basedOn w:val="Standaardalinea-lettertype"/>
    <w:link w:val="Koptekst"/>
    <w:rsid w:val="008037A5"/>
    <w:rPr>
      <w:rFonts w:ascii="Calibri" w:eastAsia="Times New Roman" w:hAnsi="Calibri" w:cs="Times New Roman"/>
      <w:sz w:val="22"/>
      <w:szCs w:val="20"/>
      <w:lang w:eastAsia="nl-NL"/>
    </w:rPr>
  </w:style>
  <w:style w:type="character" w:styleId="Paginanummer">
    <w:name w:val="page number"/>
    <w:basedOn w:val="Standaardalinea-lettertype"/>
    <w:rsid w:val="008037A5"/>
  </w:style>
  <w:style w:type="paragraph" w:customStyle="1" w:styleId="Opmaakprofiel1">
    <w:name w:val="Opmaakprofiel1"/>
    <w:basedOn w:val="Standaard"/>
    <w:rsid w:val="008037A5"/>
  </w:style>
  <w:style w:type="paragraph" w:styleId="Voettekst">
    <w:name w:val="footer"/>
    <w:basedOn w:val="Standaard"/>
    <w:link w:val="VoettekstChar"/>
    <w:uiPriority w:val="99"/>
    <w:rsid w:val="008037A5"/>
    <w:pPr>
      <w:tabs>
        <w:tab w:val="center" w:pos="4536"/>
        <w:tab w:val="right" w:pos="9072"/>
      </w:tabs>
    </w:pPr>
  </w:style>
  <w:style w:type="character" w:customStyle="1" w:styleId="VoettekstChar">
    <w:name w:val="Voettekst Char"/>
    <w:basedOn w:val="Standaardalinea-lettertype"/>
    <w:link w:val="Voettekst"/>
    <w:uiPriority w:val="99"/>
    <w:rsid w:val="008037A5"/>
    <w:rPr>
      <w:rFonts w:ascii="Calibri" w:eastAsia="Times New Roman" w:hAnsi="Calibri" w:cs="Times New Roman"/>
      <w:sz w:val="22"/>
      <w:szCs w:val="20"/>
      <w:lang w:eastAsia="nl-NL"/>
    </w:rPr>
  </w:style>
  <w:style w:type="character" w:styleId="Verwijzingopmerking">
    <w:name w:val="annotation reference"/>
    <w:basedOn w:val="Standaardalinea-lettertype"/>
    <w:semiHidden/>
    <w:unhideWhenUsed/>
    <w:rsid w:val="008037A5"/>
    <w:rPr>
      <w:sz w:val="16"/>
      <w:szCs w:val="16"/>
    </w:rPr>
  </w:style>
  <w:style w:type="paragraph" w:styleId="Tekstopmerking">
    <w:name w:val="annotation text"/>
    <w:basedOn w:val="Standaard"/>
    <w:link w:val="TekstopmerkingChar"/>
    <w:uiPriority w:val="99"/>
    <w:unhideWhenUsed/>
    <w:rsid w:val="008037A5"/>
    <w:rPr>
      <w:sz w:val="20"/>
    </w:rPr>
  </w:style>
  <w:style w:type="character" w:customStyle="1" w:styleId="TekstopmerkingChar">
    <w:name w:val="Tekst opmerking Char"/>
    <w:basedOn w:val="Standaardalinea-lettertype"/>
    <w:link w:val="Tekstopmerking"/>
    <w:uiPriority w:val="99"/>
    <w:rsid w:val="008037A5"/>
    <w:rPr>
      <w:rFonts w:ascii="Calibri" w:eastAsia="Times New Roman" w:hAnsi="Calibri" w:cs="Times New Roman"/>
      <w:sz w:val="20"/>
      <w:szCs w:val="20"/>
      <w:lang w:eastAsia="nl-NL"/>
    </w:rPr>
  </w:style>
  <w:style w:type="paragraph" w:styleId="Ballontekst">
    <w:name w:val="Balloon Text"/>
    <w:basedOn w:val="Standaard"/>
    <w:link w:val="BallontekstChar"/>
    <w:uiPriority w:val="99"/>
    <w:semiHidden/>
    <w:unhideWhenUsed/>
    <w:rsid w:val="008037A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37A5"/>
    <w:rPr>
      <w:rFonts w:ascii="Segoe UI" w:eastAsia="Times New Roman" w:hAnsi="Segoe UI" w:cs="Segoe UI"/>
      <w:sz w:val="18"/>
      <w:szCs w:val="18"/>
      <w:lang w:eastAsia="nl-NL"/>
    </w:rPr>
  </w:style>
  <w:style w:type="paragraph" w:styleId="Onderwerpvanopmerking">
    <w:name w:val="annotation subject"/>
    <w:basedOn w:val="Tekstopmerking"/>
    <w:next w:val="Tekstopmerking"/>
    <w:link w:val="OnderwerpvanopmerkingChar"/>
    <w:uiPriority w:val="99"/>
    <w:semiHidden/>
    <w:unhideWhenUsed/>
    <w:rsid w:val="001D5592"/>
    <w:rPr>
      <w:b/>
      <w:bCs/>
    </w:rPr>
  </w:style>
  <w:style w:type="character" w:customStyle="1" w:styleId="OnderwerpvanopmerkingChar">
    <w:name w:val="Onderwerp van opmerking Char"/>
    <w:basedOn w:val="TekstopmerkingChar"/>
    <w:link w:val="Onderwerpvanopmerking"/>
    <w:uiPriority w:val="99"/>
    <w:semiHidden/>
    <w:rsid w:val="001D5592"/>
    <w:rPr>
      <w:rFonts w:ascii="Calibri" w:eastAsia="Times New Roman" w:hAnsi="Calibri" w:cs="Times New Roman"/>
      <w:b/>
      <w:bCs/>
      <w:sz w:val="20"/>
      <w:szCs w:val="20"/>
      <w:lang w:eastAsia="nl-NL"/>
    </w:rPr>
  </w:style>
  <w:style w:type="character" w:styleId="Hyperlink">
    <w:name w:val="Hyperlink"/>
    <w:basedOn w:val="Standaardalinea-lettertype"/>
    <w:uiPriority w:val="99"/>
    <w:unhideWhenUsed/>
    <w:rsid w:val="00514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917-F9FC-4174-920D-9EEA8D04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 Marlies van de</dc:creator>
  <cp:keywords/>
  <dc:description/>
  <cp:lastModifiedBy>Pastoors, Esther</cp:lastModifiedBy>
  <cp:revision>3</cp:revision>
  <dcterms:created xsi:type="dcterms:W3CDTF">2020-10-27T12:30:00Z</dcterms:created>
  <dcterms:modified xsi:type="dcterms:W3CDTF">2020-10-27T14:50:00Z</dcterms:modified>
</cp:coreProperties>
</file>